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2026-LRA-II-24-17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Abbrucharbeiten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2026-LRA-II-24-17 Fassadensanierung Kreisberufsschulzentrum Aalen -Abbrucharbeiten-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